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8935" w14:textId="77777777" w:rsidR="00C50C38" w:rsidRDefault="00C50C38" w:rsidP="00C50C38">
      <w:pPr>
        <w:contextualSpacing/>
        <w:jc w:val="center"/>
        <w:rPr>
          <w:b/>
          <w:szCs w:val="24"/>
        </w:rPr>
      </w:pPr>
      <w:r w:rsidRPr="005B134B">
        <w:rPr>
          <w:b/>
          <w:szCs w:val="24"/>
        </w:rPr>
        <w:t>Veterans, Seniors and Human Services Levy (VSHSL) Advisory Board</w:t>
      </w:r>
    </w:p>
    <w:p w14:paraId="25B6BD47" w14:textId="41103C20" w:rsidR="00C50C38" w:rsidRDefault="00C50C38" w:rsidP="00C50C38">
      <w:pPr>
        <w:contextualSpacing/>
        <w:jc w:val="center"/>
        <w:rPr>
          <w:b/>
          <w:szCs w:val="24"/>
        </w:rPr>
      </w:pPr>
      <w:r>
        <w:rPr>
          <w:szCs w:val="24"/>
        </w:rPr>
        <w:t>November 19</w:t>
      </w:r>
      <w:r w:rsidRPr="005B134B">
        <w:rPr>
          <w:szCs w:val="24"/>
        </w:rPr>
        <w:t>, 20</w:t>
      </w:r>
      <w:r>
        <w:rPr>
          <w:szCs w:val="24"/>
        </w:rPr>
        <w:t>20 Meeting Minutes</w:t>
      </w:r>
    </w:p>
    <w:p w14:paraId="6E880C8E" w14:textId="77777777" w:rsidR="00C50C38" w:rsidRPr="002F464B" w:rsidRDefault="00C50C38" w:rsidP="00C50C38">
      <w:pPr>
        <w:contextualSpacing/>
        <w:jc w:val="center"/>
      </w:pPr>
      <w:r w:rsidRPr="00BE5DB1">
        <w:rPr>
          <w:b/>
          <w:bCs/>
          <w:szCs w:val="24"/>
          <w:lang w:val="en"/>
        </w:rPr>
        <w:t xml:space="preserve">ZOOM Meeting: </w:t>
      </w:r>
      <w:hyperlink r:id="rId6" w:history="1">
        <w:r w:rsidRPr="003131B2">
          <w:rPr>
            <w:rStyle w:val="Hyperlink"/>
          </w:rPr>
          <w:t>https://kingcounty.zoom.us/j/97727295024</w:t>
        </w:r>
      </w:hyperlink>
      <w:r>
        <w:t xml:space="preserve"> </w:t>
      </w:r>
    </w:p>
    <w:p w14:paraId="74569387" w14:textId="77777777" w:rsidR="00C50C38" w:rsidRPr="00E40089" w:rsidRDefault="00C50C38" w:rsidP="00C50C38">
      <w:pPr>
        <w:pStyle w:val="EnvelopeReturn"/>
        <w:contextualSpacing/>
        <w:jc w:val="center"/>
        <w:rPr>
          <w:b/>
          <w:szCs w:val="24"/>
        </w:rPr>
      </w:pPr>
      <w:r w:rsidRPr="00BE5DB1">
        <w:rPr>
          <w:b/>
          <w:bCs/>
          <w:lang w:val="en"/>
        </w:rPr>
        <w:t>Meeting ID</w:t>
      </w:r>
      <w:r w:rsidRPr="00BE5DB1">
        <w:rPr>
          <w:lang w:val="en"/>
        </w:rPr>
        <w:t>:</w:t>
      </w:r>
      <w:r w:rsidRPr="001518FF">
        <w:rPr>
          <w:lang w:val="en"/>
        </w:rPr>
        <w:t xml:space="preserve"> 97</w:t>
      </w:r>
      <w:r>
        <w:rPr>
          <w:lang w:val="en"/>
        </w:rPr>
        <w:t>7</w:t>
      </w:r>
      <w:r w:rsidRPr="001518FF">
        <w:rPr>
          <w:lang w:val="en"/>
        </w:rPr>
        <w:t xml:space="preserve"> </w:t>
      </w:r>
      <w:r>
        <w:rPr>
          <w:lang w:val="en"/>
        </w:rPr>
        <w:t xml:space="preserve">2729 5024 | </w:t>
      </w:r>
      <w:r w:rsidRPr="00BE5DB1">
        <w:rPr>
          <w:b/>
          <w:bCs/>
          <w:szCs w:val="24"/>
          <w:lang w:val="en"/>
        </w:rPr>
        <w:t>Phone</w:t>
      </w:r>
      <w:r w:rsidRPr="00BE5DB1">
        <w:rPr>
          <w:szCs w:val="24"/>
          <w:lang w:val="en"/>
        </w:rPr>
        <w:t xml:space="preserve">: 1.253.215.8782 </w:t>
      </w:r>
      <w:r>
        <w:rPr>
          <w:szCs w:val="24"/>
          <w:lang w:val="en"/>
        </w:rPr>
        <w:t xml:space="preserve">| </w:t>
      </w:r>
      <w:r w:rsidRPr="004F059D">
        <w:rPr>
          <w:b/>
          <w:bCs/>
          <w:szCs w:val="24"/>
          <w:lang w:val="en"/>
        </w:rPr>
        <w:t>Passcode</w:t>
      </w:r>
      <w:r>
        <w:rPr>
          <w:szCs w:val="24"/>
          <w:lang w:val="en"/>
        </w:rPr>
        <w:t xml:space="preserve">: </w:t>
      </w:r>
      <w:r w:rsidRPr="002F464B">
        <w:t>Nov19board</w:t>
      </w:r>
    </w:p>
    <w:p w14:paraId="6E43D648" w14:textId="77777777" w:rsidR="00C50C38" w:rsidRPr="005B134B" w:rsidRDefault="00C50C38" w:rsidP="00C50C38">
      <w:pPr>
        <w:pStyle w:val="EnvelopeReturn"/>
        <w:rPr>
          <w:szCs w:val="24"/>
        </w:rPr>
      </w:pPr>
    </w:p>
    <w:p w14:paraId="3B807D0C" w14:textId="77777777" w:rsidR="00C50C38" w:rsidRPr="00D076DD" w:rsidRDefault="00C50C38" w:rsidP="00C50C38">
      <w:pPr>
        <w:tabs>
          <w:tab w:val="left" w:pos="450"/>
          <w:tab w:val="left" w:pos="4500"/>
          <w:tab w:val="left" w:pos="8820"/>
        </w:tabs>
        <w:contextualSpacing/>
        <w:rPr>
          <w:b/>
          <w:szCs w:val="24"/>
        </w:rPr>
      </w:pPr>
    </w:p>
    <w:p w14:paraId="4B49F69F" w14:textId="77777777" w:rsidR="00C50C38" w:rsidRPr="005B134B" w:rsidRDefault="00C50C38" w:rsidP="00C50C38">
      <w:pPr>
        <w:tabs>
          <w:tab w:val="left" w:pos="450"/>
          <w:tab w:val="left" w:pos="4500"/>
          <w:tab w:val="left" w:pos="8820"/>
        </w:tabs>
        <w:contextualSpacing/>
        <w:rPr>
          <w:szCs w:val="24"/>
        </w:rPr>
      </w:pPr>
      <w:r w:rsidRPr="005B134B">
        <w:rPr>
          <w:b/>
          <w:szCs w:val="24"/>
        </w:rPr>
        <w:t>Call to Order</w:t>
      </w:r>
      <w:r w:rsidRPr="005B134B">
        <w:rPr>
          <w:b/>
          <w:szCs w:val="24"/>
        </w:rPr>
        <w:tab/>
      </w:r>
      <w:r w:rsidRPr="005B134B">
        <w:rPr>
          <w:szCs w:val="24"/>
        </w:rPr>
        <w:t xml:space="preserve">Chair </w:t>
      </w:r>
      <w:r>
        <w:rPr>
          <w:szCs w:val="24"/>
        </w:rPr>
        <w:t>Robert White</w:t>
      </w:r>
      <w:r w:rsidRPr="005B134B">
        <w:rPr>
          <w:szCs w:val="24"/>
        </w:rPr>
        <w:tab/>
        <w:t>5 min</w:t>
      </w:r>
    </w:p>
    <w:p w14:paraId="6F87139E" w14:textId="77777777" w:rsidR="00C50C38" w:rsidRPr="005B134B" w:rsidRDefault="00C50C38" w:rsidP="00C50C38">
      <w:pPr>
        <w:tabs>
          <w:tab w:val="left" w:pos="450"/>
          <w:tab w:val="left" w:pos="4500"/>
          <w:tab w:val="left" w:pos="8820"/>
        </w:tabs>
        <w:contextualSpacing/>
        <w:rPr>
          <w:szCs w:val="24"/>
        </w:rPr>
      </w:pPr>
      <w:r w:rsidRPr="005B134B">
        <w:rPr>
          <w:szCs w:val="24"/>
        </w:rPr>
        <w:tab/>
        <w:t xml:space="preserve">Approval of Agenda </w:t>
      </w:r>
      <w:r>
        <w:rPr>
          <w:szCs w:val="24"/>
        </w:rPr>
        <w:t>(Action)</w:t>
      </w:r>
      <w:r w:rsidRPr="005B134B">
        <w:rPr>
          <w:szCs w:val="24"/>
        </w:rPr>
        <w:br/>
      </w:r>
      <w:r w:rsidRPr="005B134B">
        <w:rPr>
          <w:szCs w:val="24"/>
        </w:rPr>
        <w:tab/>
        <w:t>Native Land Acknowledgment</w:t>
      </w:r>
    </w:p>
    <w:p w14:paraId="2C0876C8" w14:textId="77777777" w:rsidR="00C50C38" w:rsidRPr="005B134B" w:rsidRDefault="00C50C38" w:rsidP="00C50C38">
      <w:pPr>
        <w:pStyle w:val="EnvelopeReturn"/>
        <w:ind w:left="450"/>
        <w:contextualSpacing/>
        <w:rPr>
          <w:i/>
          <w:szCs w:val="24"/>
        </w:rPr>
      </w:pPr>
      <w:r w:rsidRPr="005B134B">
        <w:rPr>
          <w:i/>
          <w:szCs w:val="24"/>
        </w:rPr>
        <w:t>“I would like to acknowledge that this meeting is being held on the traditional lands of the Puget Sound Salish and Duwamish People, and pay respect to elders both past and present.</w:t>
      </w:r>
      <w:r>
        <w:rPr>
          <w:i/>
          <w:szCs w:val="24"/>
        </w:rPr>
        <w:t>”</w:t>
      </w:r>
    </w:p>
    <w:p w14:paraId="5BC19D2A" w14:textId="77777777" w:rsidR="00C50C38" w:rsidRDefault="00C50C38" w:rsidP="00C50C38">
      <w:pPr>
        <w:tabs>
          <w:tab w:val="left" w:pos="450"/>
          <w:tab w:val="left" w:pos="4500"/>
          <w:tab w:val="left" w:pos="8820"/>
        </w:tabs>
        <w:contextualSpacing/>
        <w:rPr>
          <w:b/>
          <w:szCs w:val="24"/>
        </w:rPr>
      </w:pPr>
    </w:p>
    <w:p w14:paraId="2DB72B2D" w14:textId="77777777" w:rsidR="00C50C38" w:rsidRDefault="00C50C38" w:rsidP="00C50C38">
      <w:pPr>
        <w:pStyle w:val="EnvelopeReturn"/>
        <w:tabs>
          <w:tab w:val="left" w:pos="4500"/>
          <w:tab w:val="left" w:pos="8820"/>
        </w:tabs>
        <w:contextualSpacing/>
        <w:rPr>
          <w:szCs w:val="24"/>
        </w:rPr>
      </w:pPr>
      <w:r w:rsidRPr="005B134B">
        <w:rPr>
          <w:b/>
          <w:szCs w:val="24"/>
        </w:rPr>
        <w:t>Public Comment</w:t>
      </w:r>
      <w:r>
        <w:rPr>
          <w:b/>
          <w:szCs w:val="24"/>
        </w:rPr>
        <w:t xml:space="preserve"> </w:t>
      </w:r>
      <w:r>
        <w:rPr>
          <w:b/>
          <w:szCs w:val="24"/>
        </w:rPr>
        <w:tab/>
      </w:r>
      <w:r w:rsidRPr="005B134B">
        <w:rPr>
          <w:szCs w:val="24"/>
        </w:rPr>
        <w:t xml:space="preserve">Chair </w:t>
      </w:r>
      <w:r>
        <w:rPr>
          <w:szCs w:val="24"/>
        </w:rPr>
        <w:t>Robert White</w:t>
      </w:r>
      <w:r w:rsidRPr="005B134B">
        <w:rPr>
          <w:b/>
          <w:szCs w:val="24"/>
        </w:rPr>
        <w:tab/>
      </w:r>
      <w:r w:rsidRPr="005B134B">
        <w:rPr>
          <w:szCs w:val="24"/>
        </w:rPr>
        <w:t>5 min</w:t>
      </w:r>
    </w:p>
    <w:p w14:paraId="67002BCC" w14:textId="77777777" w:rsidR="00C50C38" w:rsidRPr="007A49BA" w:rsidRDefault="00C50C38" w:rsidP="00C50C38">
      <w:pPr>
        <w:pStyle w:val="EnvelopeReturn"/>
        <w:tabs>
          <w:tab w:val="left" w:pos="4500"/>
          <w:tab w:val="left" w:pos="8820"/>
        </w:tabs>
        <w:contextualSpacing/>
      </w:pPr>
    </w:p>
    <w:p w14:paraId="0C9D11C5" w14:textId="77777777" w:rsidR="00C50C38" w:rsidRPr="005B134B" w:rsidRDefault="00C50C38" w:rsidP="00C50C38">
      <w:pPr>
        <w:tabs>
          <w:tab w:val="left" w:pos="450"/>
          <w:tab w:val="left" w:pos="4500"/>
          <w:tab w:val="left" w:pos="8820"/>
        </w:tabs>
        <w:contextualSpacing/>
        <w:rPr>
          <w:szCs w:val="24"/>
        </w:rPr>
      </w:pPr>
      <w:r w:rsidRPr="005B134B">
        <w:rPr>
          <w:b/>
          <w:szCs w:val="24"/>
        </w:rPr>
        <w:t>Introductions</w:t>
      </w:r>
      <w:r w:rsidRPr="005B134B">
        <w:rPr>
          <w:b/>
          <w:szCs w:val="24"/>
        </w:rPr>
        <w:tab/>
      </w:r>
      <w:r w:rsidRPr="005B134B">
        <w:rPr>
          <w:szCs w:val="24"/>
        </w:rPr>
        <w:t>Board Members</w:t>
      </w:r>
      <w:r w:rsidRPr="005B134B">
        <w:rPr>
          <w:szCs w:val="24"/>
        </w:rPr>
        <w:tab/>
      </w:r>
      <w:r>
        <w:rPr>
          <w:szCs w:val="24"/>
        </w:rPr>
        <w:t>1</w:t>
      </w:r>
      <w:r w:rsidRPr="005B134B">
        <w:rPr>
          <w:szCs w:val="24"/>
        </w:rPr>
        <w:t>5 min</w:t>
      </w:r>
    </w:p>
    <w:p w14:paraId="375940FD" w14:textId="77777777" w:rsidR="00B86CA9" w:rsidRDefault="00C50C38" w:rsidP="006E5FBF">
      <w:pPr>
        <w:pStyle w:val="EnvelopeReturn"/>
        <w:tabs>
          <w:tab w:val="left" w:pos="360"/>
          <w:tab w:val="left" w:pos="4500"/>
        </w:tabs>
        <w:contextualSpacing/>
        <w:rPr>
          <w:szCs w:val="24"/>
        </w:rPr>
      </w:pPr>
      <w:r>
        <w:rPr>
          <w:szCs w:val="24"/>
        </w:rPr>
        <w:tab/>
      </w:r>
    </w:p>
    <w:p w14:paraId="00BF722F" w14:textId="2630C098" w:rsidR="00C50C38" w:rsidRDefault="00C50C38" w:rsidP="006E5FBF">
      <w:pPr>
        <w:pStyle w:val="EnvelopeReturn"/>
        <w:tabs>
          <w:tab w:val="left" w:pos="360"/>
          <w:tab w:val="left" w:pos="4500"/>
        </w:tabs>
        <w:contextualSpacing/>
        <w:rPr>
          <w:szCs w:val="24"/>
        </w:rPr>
      </w:pPr>
      <w:r>
        <w:rPr>
          <w:szCs w:val="24"/>
        </w:rPr>
        <w:t>Ice-Breaker</w:t>
      </w:r>
      <w:r>
        <w:rPr>
          <w:szCs w:val="24"/>
        </w:rPr>
        <w:tab/>
        <w:t>Chair Robert White</w:t>
      </w:r>
    </w:p>
    <w:p w14:paraId="729A580C" w14:textId="77777777" w:rsidR="00B86CA9" w:rsidRDefault="00B86CA9" w:rsidP="006E5FBF">
      <w:pPr>
        <w:pStyle w:val="EnvelopeReturn"/>
        <w:ind w:left="360"/>
        <w:rPr>
          <w:b/>
          <w:bCs/>
          <w:i/>
          <w:iCs/>
        </w:rPr>
      </w:pPr>
    </w:p>
    <w:p w14:paraId="4B8C30B7" w14:textId="11011BF6" w:rsidR="00C50C38" w:rsidRDefault="00C50C38" w:rsidP="006E5FBF">
      <w:pPr>
        <w:pStyle w:val="EnvelopeReturn"/>
        <w:ind w:left="360"/>
      </w:pPr>
      <w:r w:rsidRPr="006E5FBF">
        <w:rPr>
          <w:b/>
          <w:bCs/>
          <w:i/>
          <w:iCs/>
        </w:rPr>
        <w:t>Veterans Committee:</w:t>
      </w:r>
      <w:r w:rsidRPr="006E5FBF">
        <w:rPr>
          <w:b/>
          <w:bCs/>
        </w:rPr>
        <w:t xml:space="preserve"> </w:t>
      </w:r>
      <w:r w:rsidRPr="007A6FD9">
        <w:t xml:space="preserve">Alicia </w:t>
      </w:r>
      <w:proofErr w:type="spellStart"/>
      <w:r w:rsidRPr="007A6FD9">
        <w:t>Starova</w:t>
      </w:r>
      <w:proofErr w:type="spellEnd"/>
      <w:r w:rsidR="006E5FBF">
        <w:t xml:space="preserve"> (Seat 2)</w:t>
      </w:r>
      <w:r>
        <w:t>, Dav</w:t>
      </w:r>
      <w:r w:rsidR="006E5FBF">
        <w:t>id</w:t>
      </w:r>
      <w:r>
        <w:t xml:space="preserve"> Waggoner</w:t>
      </w:r>
      <w:r w:rsidR="006E5FBF">
        <w:t xml:space="preserve"> (Seat 3)</w:t>
      </w:r>
      <w:r>
        <w:t xml:space="preserve">, </w:t>
      </w:r>
      <w:r w:rsidR="006E5FBF">
        <w:t xml:space="preserve">Carrol Stripling (Seat 4) Robert White (Seat 5), Peter Lewis (Seat 6), and Chuck Murrell (Seat 7) </w:t>
      </w:r>
    </w:p>
    <w:p w14:paraId="5C35CCCC" w14:textId="2D849927" w:rsidR="00C50C38" w:rsidRDefault="00C50C38" w:rsidP="006E5FBF">
      <w:pPr>
        <w:pStyle w:val="EnvelopeReturn"/>
        <w:ind w:left="360"/>
      </w:pPr>
      <w:r w:rsidRPr="006E5FBF">
        <w:rPr>
          <w:b/>
          <w:bCs/>
          <w:i/>
          <w:iCs/>
        </w:rPr>
        <w:t>Seniors Committee:</w:t>
      </w:r>
      <w:r w:rsidRPr="00122676">
        <w:rPr>
          <w:i/>
          <w:iCs/>
        </w:rPr>
        <w:t xml:space="preserve"> </w:t>
      </w:r>
      <w:r w:rsidRPr="002E7B83">
        <w:t>Cynthia Snyder</w:t>
      </w:r>
      <w:r w:rsidR="006E5FBF">
        <w:t xml:space="preserve"> (Seat 11)</w:t>
      </w:r>
      <w:r w:rsidRPr="002E7B83">
        <w:t>, Dick Woo</w:t>
      </w:r>
      <w:r w:rsidR="006E5FBF">
        <w:t xml:space="preserve"> (Seat 12)</w:t>
      </w:r>
      <w:r w:rsidRPr="002E7B83">
        <w:t>,</w:t>
      </w:r>
      <w:r>
        <w:rPr>
          <w:i/>
          <w:iCs/>
        </w:rPr>
        <w:t xml:space="preserve"> </w:t>
      </w:r>
      <w:r w:rsidRPr="00122676">
        <w:t>Susan Kingsbury-Comeau</w:t>
      </w:r>
      <w:r w:rsidR="006E5FBF">
        <w:t xml:space="preserve"> (Seat 13)</w:t>
      </w:r>
      <w:r w:rsidRPr="00122676">
        <w:t>,</w:t>
      </w:r>
      <w:r>
        <w:t xml:space="preserve"> </w:t>
      </w:r>
      <w:r w:rsidRPr="00122676">
        <w:t>Lee Harper</w:t>
      </w:r>
      <w:r w:rsidR="006E5FBF">
        <w:t xml:space="preserve"> (Seat 14)</w:t>
      </w:r>
      <w:r w:rsidRPr="00122676">
        <w:t>,</w:t>
      </w:r>
      <w:r>
        <w:t xml:space="preserve"> </w:t>
      </w:r>
      <w:r w:rsidRPr="00122676">
        <w:t xml:space="preserve">Patrice </w:t>
      </w:r>
      <w:proofErr w:type="spellStart"/>
      <w:r w:rsidRPr="00122676">
        <w:t>Thorell</w:t>
      </w:r>
      <w:proofErr w:type="spellEnd"/>
      <w:r w:rsidR="006E5FBF">
        <w:t xml:space="preserve"> (Seat 15)</w:t>
      </w:r>
      <w:r w:rsidRPr="00122676">
        <w:t xml:space="preserve">, </w:t>
      </w:r>
      <w:r>
        <w:t>Nancy Colson</w:t>
      </w:r>
      <w:r w:rsidR="006E5FBF">
        <w:t xml:space="preserve"> (Seat</w:t>
      </w:r>
      <w:r w:rsidR="006B1EA7">
        <w:t xml:space="preserve"> </w:t>
      </w:r>
      <w:bookmarkStart w:id="0" w:name="_GoBack"/>
      <w:bookmarkEnd w:id="0"/>
      <w:r w:rsidR="006E5FBF">
        <w:t>17)</w:t>
      </w:r>
      <w:r>
        <w:t xml:space="preserve">, </w:t>
      </w:r>
      <w:r w:rsidR="006E5FBF">
        <w:t xml:space="preserve">Steven Knipp (Seat 18) and </w:t>
      </w:r>
      <w:r>
        <w:t>Lori Guilfoyle</w:t>
      </w:r>
      <w:r w:rsidR="006E5FBF">
        <w:t xml:space="preserve"> (Seat 19)</w:t>
      </w:r>
    </w:p>
    <w:p w14:paraId="16FE9E21" w14:textId="63DE4592" w:rsidR="00C50C38" w:rsidRDefault="00C50C38" w:rsidP="00C50C38">
      <w:pPr>
        <w:pStyle w:val="EnvelopeReturn"/>
        <w:ind w:left="360"/>
      </w:pPr>
      <w:r w:rsidRPr="006E5FBF">
        <w:rPr>
          <w:b/>
          <w:bCs/>
          <w:i/>
          <w:iCs/>
        </w:rPr>
        <w:t>Vulnerable Populations Committee:</w:t>
      </w:r>
      <w:r>
        <w:rPr>
          <w:i/>
          <w:iCs/>
        </w:rPr>
        <w:t xml:space="preserve"> </w:t>
      </w:r>
      <w:r w:rsidRPr="00083E6C">
        <w:t>Heidi Shepherd</w:t>
      </w:r>
      <w:r w:rsidR="006E5FBF">
        <w:t xml:space="preserve"> (Seat 21)</w:t>
      </w:r>
      <w:r w:rsidRPr="00083E6C">
        <w:t>, Jud</w:t>
      </w:r>
      <w:r w:rsidR="006E5FBF">
        <w:t>ith</w:t>
      </w:r>
      <w:r w:rsidRPr="00083E6C">
        <w:t xml:space="preserve"> Tobin</w:t>
      </w:r>
      <w:r w:rsidR="006E5FBF">
        <w:t xml:space="preserve"> (Seat 22)</w:t>
      </w:r>
      <w:r w:rsidRPr="00083E6C">
        <w:t>,</w:t>
      </w:r>
      <w:r>
        <w:rPr>
          <w:i/>
          <w:iCs/>
        </w:rPr>
        <w:t xml:space="preserve"> </w:t>
      </w:r>
      <w:r>
        <w:t>Rene Murry</w:t>
      </w:r>
      <w:r w:rsidR="006E5FBF">
        <w:t xml:space="preserve"> (Seat 24)</w:t>
      </w:r>
      <w:r>
        <w:t xml:space="preserve">, </w:t>
      </w:r>
      <w:r w:rsidR="006E5FBF">
        <w:t xml:space="preserve">Hira Bhullar (Seat 25), </w:t>
      </w:r>
      <w:r>
        <w:t>Olga Perelman</w:t>
      </w:r>
      <w:r w:rsidR="006E5FBF">
        <w:t xml:space="preserve"> (Seat 26)</w:t>
      </w:r>
      <w:r>
        <w:t xml:space="preserve"> </w:t>
      </w:r>
    </w:p>
    <w:p w14:paraId="410520AB" w14:textId="77777777" w:rsidR="00C50C38" w:rsidRPr="005B134B" w:rsidRDefault="00C50C38" w:rsidP="00C50C38">
      <w:pPr>
        <w:pStyle w:val="EnvelopeReturn"/>
        <w:contextualSpacing/>
        <w:rPr>
          <w:szCs w:val="24"/>
        </w:rPr>
      </w:pPr>
    </w:p>
    <w:p w14:paraId="7CC3214D" w14:textId="77777777" w:rsidR="00C50C38" w:rsidRPr="005B134B" w:rsidRDefault="00C50C38" w:rsidP="00C50C38">
      <w:pPr>
        <w:tabs>
          <w:tab w:val="left" w:pos="4500"/>
          <w:tab w:val="left" w:pos="8820"/>
        </w:tabs>
        <w:contextualSpacing/>
        <w:rPr>
          <w:szCs w:val="24"/>
        </w:rPr>
      </w:pPr>
      <w:r w:rsidRPr="005B134B">
        <w:rPr>
          <w:b/>
          <w:szCs w:val="24"/>
        </w:rPr>
        <w:t>Old Business</w:t>
      </w:r>
      <w:r w:rsidRPr="005B134B">
        <w:rPr>
          <w:szCs w:val="24"/>
        </w:rPr>
        <w:tab/>
        <w:t xml:space="preserve">Chair </w:t>
      </w:r>
      <w:r>
        <w:rPr>
          <w:szCs w:val="24"/>
        </w:rPr>
        <w:t>Robert White</w:t>
      </w:r>
      <w:r w:rsidRPr="005B134B">
        <w:rPr>
          <w:szCs w:val="24"/>
        </w:rPr>
        <w:tab/>
      </w:r>
      <w:r>
        <w:rPr>
          <w:szCs w:val="24"/>
        </w:rPr>
        <w:t xml:space="preserve">5 </w:t>
      </w:r>
      <w:r w:rsidRPr="005B134B">
        <w:rPr>
          <w:szCs w:val="24"/>
        </w:rPr>
        <w:t>min</w:t>
      </w:r>
    </w:p>
    <w:p w14:paraId="64E1775D" w14:textId="1F202360" w:rsidR="00C50C38" w:rsidRPr="00224370" w:rsidRDefault="000A4A01" w:rsidP="00C50C38">
      <w:pPr>
        <w:tabs>
          <w:tab w:val="left" w:pos="450"/>
          <w:tab w:val="left" w:pos="4500"/>
          <w:tab w:val="left" w:pos="8820"/>
        </w:tabs>
        <w:ind w:left="450"/>
        <w:contextualSpacing/>
      </w:pPr>
      <w:r>
        <w:rPr>
          <w:szCs w:val="24"/>
        </w:rPr>
        <w:t>October</w:t>
      </w:r>
      <w:r w:rsidR="00C50C38">
        <w:rPr>
          <w:szCs w:val="24"/>
        </w:rPr>
        <w:t xml:space="preserve"> </w:t>
      </w:r>
      <w:r w:rsidR="00C50C38" w:rsidRPr="005B134B">
        <w:rPr>
          <w:szCs w:val="24"/>
        </w:rPr>
        <w:t>Meeting Minutes (A</w:t>
      </w:r>
      <w:r w:rsidR="00C50C38">
        <w:rPr>
          <w:szCs w:val="24"/>
        </w:rPr>
        <w:t>ction</w:t>
      </w:r>
      <w:r w:rsidR="00C50C38" w:rsidRPr="005B134B">
        <w:rPr>
          <w:szCs w:val="24"/>
        </w:rPr>
        <w:t>)</w:t>
      </w:r>
    </w:p>
    <w:p w14:paraId="38AD164F" w14:textId="77777777" w:rsidR="00C50C38" w:rsidRPr="00307C87" w:rsidRDefault="00C50C38" w:rsidP="00C50C38">
      <w:pPr>
        <w:tabs>
          <w:tab w:val="left" w:pos="450"/>
          <w:tab w:val="left" w:pos="4500"/>
          <w:tab w:val="left" w:pos="8820"/>
        </w:tabs>
        <w:ind w:left="450"/>
        <w:contextualSpacing/>
      </w:pPr>
    </w:p>
    <w:p w14:paraId="633DA146" w14:textId="77777777" w:rsidR="00C50C38" w:rsidRDefault="00C50C38" w:rsidP="00C50C38">
      <w:pPr>
        <w:tabs>
          <w:tab w:val="left" w:pos="4500"/>
          <w:tab w:val="left" w:pos="8820"/>
        </w:tabs>
        <w:contextualSpacing/>
        <w:rPr>
          <w:szCs w:val="24"/>
        </w:rPr>
      </w:pPr>
      <w:r w:rsidRPr="005B134B">
        <w:rPr>
          <w:b/>
          <w:szCs w:val="24"/>
        </w:rPr>
        <w:t>New Business</w:t>
      </w:r>
      <w:r w:rsidRPr="005B134B">
        <w:rPr>
          <w:b/>
          <w:szCs w:val="24"/>
        </w:rPr>
        <w:tab/>
      </w:r>
      <w:r>
        <w:rPr>
          <w:bCs/>
          <w:szCs w:val="24"/>
        </w:rPr>
        <w:t>Chair Robert White</w:t>
      </w:r>
      <w:r w:rsidRPr="005B134B">
        <w:rPr>
          <w:b/>
          <w:szCs w:val="24"/>
        </w:rPr>
        <w:tab/>
      </w:r>
      <w:r>
        <w:rPr>
          <w:szCs w:val="24"/>
        </w:rPr>
        <w:t>60 min</w:t>
      </w:r>
    </w:p>
    <w:p w14:paraId="044A3B0E" w14:textId="77777777" w:rsidR="000A4A01" w:rsidRDefault="00C50C38" w:rsidP="000A4A01">
      <w:pPr>
        <w:tabs>
          <w:tab w:val="left" w:pos="450"/>
          <w:tab w:val="left" w:pos="8820"/>
        </w:tabs>
        <w:contextualSpacing/>
        <w:rPr>
          <w:szCs w:val="24"/>
        </w:rPr>
      </w:pPr>
      <w:r>
        <w:tab/>
      </w:r>
      <w:r w:rsidR="000A4A01">
        <w:rPr>
          <w:szCs w:val="24"/>
        </w:rPr>
        <w:t>VSHSL Reentry Reallocation Proposal (Action)</w:t>
      </w:r>
    </w:p>
    <w:p w14:paraId="4F3830C2" w14:textId="769782DF" w:rsidR="000A4A01" w:rsidRDefault="000A4A01" w:rsidP="000A4A01">
      <w:pPr>
        <w:pStyle w:val="EnvelopeReturn"/>
      </w:pPr>
      <w:r>
        <w:tab/>
        <w:t xml:space="preserve">Introduction: </w:t>
      </w:r>
      <w:r w:rsidR="006B1EA7">
        <w:tab/>
      </w:r>
      <w:r>
        <w:t>Scarlett A</w:t>
      </w:r>
      <w:r w:rsidR="00565F1E">
        <w:t>ldebot</w:t>
      </w:r>
      <w:r>
        <w:t xml:space="preserve">-Green – Adult Services Division Director </w:t>
      </w:r>
    </w:p>
    <w:p w14:paraId="2EC83319" w14:textId="6467F9ED" w:rsidR="000A4A01" w:rsidRDefault="000A4A01" w:rsidP="000A4A01">
      <w:pPr>
        <w:pStyle w:val="EnvelopeReturn"/>
        <w:ind w:firstLine="720"/>
      </w:pPr>
      <w:r>
        <w:t xml:space="preserve">Presenters: </w:t>
      </w:r>
      <w:r>
        <w:tab/>
        <w:t>Shannon Perez-Darby - Resilient Communities Team Lead</w:t>
      </w:r>
    </w:p>
    <w:p w14:paraId="18E62440" w14:textId="761F0578" w:rsidR="00565F1E" w:rsidRDefault="000A4A01" w:rsidP="00565F1E">
      <w:pPr>
        <w:pStyle w:val="EnvelopeReturn"/>
        <w:ind w:left="1710" w:firstLine="450"/>
      </w:pPr>
      <w:proofErr w:type="spellStart"/>
      <w:r>
        <w:t>Zah</w:t>
      </w:r>
      <w:r w:rsidR="00565F1E">
        <w:t>y</w:t>
      </w:r>
      <w:r>
        <w:t>r</w:t>
      </w:r>
      <w:proofErr w:type="spellEnd"/>
      <w:r>
        <w:t xml:space="preserve"> Lauren – Program Manager Resilient Communities Team </w:t>
      </w:r>
    </w:p>
    <w:p w14:paraId="081BA210" w14:textId="1122F1C8" w:rsidR="00E72EBE" w:rsidRDefault="00565F1E" w:rsidP="00565F1E">
      <w:pPr>
        <w:pStyle w:val="EnvelopeReturn"/>
      </w:pPr>
      <w:r>
        <w:tab/>
        <w:t>Reallocation Endors</w:t>
      </w:r>
      <w:r w:rsidR="00E72EBE">
        <w:t>ement Approved</w:t>
      </w:r>
      <w:r w:rsidR="00E72EBE">
        <w:tab/>
      </w:r>
    </w:p>
    <w:p w14:paraId="1BE385AE" w14:textId="77777777" w:rsidR="00CF7023" w:rsidRDefault="00CF7023" w:rsidP="00565F1E">
      <w:pPr>
        <w:tabs>
          <w:tab w:val="left" w:pos="450"/>
          <w:tab w:val="left" w:pos="8820"/>
        </w:tabs>
        <w:ind w:left="450"/>
        <w:contextualSpacing/>
        <w:rPr>
          <w:szCs w:val="24"/>
        </w:rPr>
      </w:pPr>
    </w:p>
    <w:p w14:paraId="7A35BF05" w14:textId="4372884B" w:rsidR="000A4A01" w:rsidRDefault="00565F1E" w:rsidP="00565F1E">
      <w:pPr>
        <w:tabs>
          <w:tab w:val="left" w:pos="450"/>
          <w:tab w:val="left" w:pos="8820"/>
        </w:tabs>
        <w:ind w:left="450"/>
        <w:contextualSpacing/>
        <w:rPr>
          <w:szCs w:val="24"/>
        </w:rPr>
      </w:pPr>
      <w:r>
        <w:rPr>
          <w:szCs w:val="24"/>
        </w:rPr>
        <w:t>VSHSL Advisory Board Work-Planning 2021 (Discussion)</w:t>
      </w:r>
    </w:p>
    <w:p w14:paraId="0B461AEB" w14:textId="1B835761" w:rsidR="002C7483" w:rsidRDefault="002C7483" w:rsidP="002C7483">
      <w:pPr>
        <w:pStyle w:val="EnvelopeReturn"/>
      </w:pPr>
    </w:p>
    <w:p w14:paraId="18BBEBF3" w14:textId="215F2640" w:rsidR="002C7483" w:rsidRPr="002C7483" w:rsidRDefault="002C7483" w:rsidP="002C7483">
      <w:pPr>
        <w:pStyle w:val="EnvelopeReturn"/>
        <w:tabs>
          <w:tab w:val="left" w:pos="450"/>
        </w:tabs>
        <w:ind w:firstLine="450"/>
      </w:pPr>
      <w:r>
        <w:t>VSHSL Advisory Board December Topic (Discussion)</w:t>
      </w:r>
    </w:p>
    <w:p w14:paraId="568C1234" w14:textId="56A346B5" w:rsidR="00565F1E" w:rsidRDefault="00565F1E" w:rsidP="00565F1E">
      <w:pPr>
        <w:pStyle w:val="EnvelopeReturn"/>
      </w:pPr>
    </w:p>
    <w:p w14:paraId="31FDA9B6" w14:textId="77777777" w:rsidR="00565F1E" w:rsidRPr="005B134B" w:rsidRDefault="00565F1E" w:rsidP="00565F1E">
      <w:pPr>
        <w:tabs>
          <w:tab w:val="left" w:pos="450"/>
          <w:tab w:val="left" w:pos="4500"/>
          <w:tab w:val="left" w:pos="8820"/>
        </w:tabs>
        <w:contextualSpacing/>
        <w:rPr>
          <w:szCs w:val="24"/>
        </w:rPr>
      </w:pPr>
      <w:r w:rsidRPr="005B134B">
        <w:rPr>
          <w:b/>
          <w:szCs w:val="24"/>
        </w:rPr>
        <w:lastRenderedPageBreak/>
        <w:t>Staff and Investment Report</w:t>
      </w:r>
      <w:r>
        <w:rPr>
          <w:szCs w:val="24"/>
        </w:rPr>
        <w:tab/>
        <w:t>Adam Schmid</w:t>
      </w:r>
      <w:r w:rsidRPr="005B134B">
        <w:rPr>
          <w:szCs w:val="24"/>
        </w:rPr>
        <w:tab/>
      </w:r>
      <w:r>
        <w:rPr>
          <w:szCs w:val="24"/>
        </w:rPr>
        <w:t xml:space="preserve">10 </w:t>
      </w:r>
      <w:r w:rsidRPr="005B134B">
        <w:rPr>
          <w:szCs w:val="24"/>
        </w:rPr>
        <w:t>min</w:t>
      </w:r>
    </w:p>
    <w:p w14:paraId="6B647E23" w14:textId="6E94C552" w:rsidR="00565F1E" w:rsidRDefault="00565F1E" w:rsidP="00565F1E">
      <w:pPr>
        <w:tabs>
          <w:tab w:val="left" w:pos="450"/>
          <w:tab w:val="left" w:pos="4500"/>
          <w:tab w:val="left" w:pos="8820"/>
        </w:tabs>
        <w:ind w:left="450"/>
        <w:contextualSpacing/>
        <w:rPr>
          <w:szCs w:val="24"/>
        </w:rPr>
      </w:pPr>
      <w:r w:rsidRPr="005B134B">
        <w:rPr>
          <w:szCs w:val="24"/>
        </w:rPr>
        <w:t>VSHSL Awards (Presentation)</w:t>
      </w:r>
    </w:p>
    <w:p w14:paraId="5C62CCAE" w14:textId="5DC168D7" w:rsidR="002C7483" w:rsidRPr="002C7483" w:rsidRDefault="002C7483" w:rsidP="00CF7023">
      <w:pPr>
        <w:pStyle w:val="EnvelopeReturn"/>
        <w:ind w:left="450"/>
      </w:pPr>
      <w:r>
        <w:t xml:space="preserve">Staff presented an update on </w:t>
      </w:r>
      <w:r w:rsidR="00E72EBE">
        <w:t>VSHSL awards</w:t>
      </w:r>
      <w:r>
        <w:t xml:space="preserve"> and alerted Board members </w:t>
      </w:r>
      <w:r w:rsidR="00CF7023">
        <w:t xml:space="preserve">the </w:t>
      </w:r>
      <w:r>
        <w:t xml:space="preserve">King County </w:t>
      </w:r>
      <w:r w:rsidR="00CF7023">
        <w:t>b</w:t>
      </w:r>
      <w:r>
        <w:t xml:space="preserve">udget had passed.  </w:t>
      </w:r>
    </w:p>
    <w:p w14:paraId="77B477C5" w14:textId="18F95B05" w:rsidR="00C50C38" w:rsidRDefault="00C50C38" w:rsidP="002C7483">
      <w:pPr>
        <w:tabs>
          <w:tab w:val="left" w:pos="450"/>
          <w:tab w:val="left" w:pos="8820"/>
        </w:tabs>
        <w:ind w:left="450"/>
        <w:contextualSpacing/>
        <w:rPr>
          <w:szCs w:val="24"/>
        </w:rPr>
      </w:pPr>
      <w:r>
        <w:rPr>
          <w:szCs w:val="24"/>
        </w:rPr>
        <w:tab/>
      </w:r>
    </w:p>
    <w:p w14:paraId="46EAA526" w14:textId="77777777" w:rsidR="00C50C38" w:rsidRDefault="00C50C38" w:rsidP="00C50C38">
      <w:pPr>
        <w:tabs>
          <w:tab w:val="left" w:pos="4500"/>
          <w:tab w:val="left" w:pos="8820"/>
        </w:tabs>
        <w:contextualSpacing/>
        <w:rPr>
          <w:szCs w:val="24"/>
        </w:rPr>
      </w:pPr>
      <w:r>
        <w:rPr>
          <w:b/>
          <w:szCs w:val="24"/>
        </w:rPr>
        <w:t>Committee</w:t>
      </w:r>
      <w:r w:rsidRPr="005B134B">
        <w:rPr>
          <w:b/>
          <w:szCs w:val="24"/>
        </w:rPr>
        <w:t xml:space="preserve"> </w:t>
      </w:r>
      <w:r>
        <w:rPr>
          <w:b/>
          <w:szCs w:val="24"/>
        </w:rPr>
        <w:t>Briefing</w:t>
      </w:r>
      <w:r w:rsidRPr="005B134B">
        <w:rPr>
          <w:szCs w:val="24"/>
        </w:rPr>
        <w:tab/>
      </w:r>
      <w:r>
        <w:rPr>
          <w:szCs w:val="24"/>
        </w:rPr>
        <w:t>Committee Chairs</w:t>
      </w:r>
      <w:r w:rsidRPr="005B134B">
        <w:rPr>
          <w:szCs w:val="24"/>
        </w:rPr>
        <w:tab/>
      </w:r>
      <w:r>
        <w:rPr>
          <w:szCs w:val="24"/>
        </w:rPr>
        <w:t xml:space="preserve">15 </w:t>
      </w:r>
      <w:r w:rsidRPr="005B134B">
        <w:rPr>
          <w:szCs w:val="24"/>
        </w:rPr>
        <w:t>min</w:t>
      </w:r>
    </w:p>
    <w:p w14:paraId="32CE815E" w14:textId="77777777" w:rsidR="00C50C38" w:rsidRDefault="00C50C38" w:rsidP="00C50C38">
      <w:pPr>
        <w:tabs>
          <w:tab w:val="left" w:pos="540"/>
          <w:tab w:val="left" w:pos="4500"/>
          <w:tab w:val="left" w:pos="8820"/>
        </w:tabs>
        <w:contextualSpacing/>
        <w:rPr>
          <w:szCs w:val="24"/>
        </w:rPr>
      </w:pPr>
      <w:r>
        <w:rPr>
          <w:szCs w:val="24"/>
        </w:rPr>
        <w:tab/>
        <w:t xml:space="preserve">Seniors Committee </w:t>
      </w:r>
      <w:r w:rsidRPr="005B134B">
        <w:rPr>
          <w:szCs w:val="24"/>
        </w:rPr>
        <w:t>(</w:t>
      </w:r>
      <w:r>
        <w:rPr>
          <w:szCs w:val="24"/>
        </w:rPr>
        <w:t>Announcements</w:t>
      </w:r>
      <w:r w:rsidRPr="005B134B">
        <w:rPr>
          <w:szCs w:val="24"/>
        </w:rPr>
        <w:t>)</w:t>
      </w:r>
    </w:p>
    <w:p w14:paraId="3745AF77" w14:textId="27049A13" w:rsidR="00C50C38" w:rsidRDefault="00C50C38" w:rsidP="00C50C38">
      <w:pPr>
        <w:tabs>
          <w:tab w:val="left" w:pos="540"/>
          <w:tab w:val="left" w:pos="4500"/>
          <w:tab w:val="left" w:pos="8820"/>
        </w:tabs>
        <w:contextualSpacing/>
        <w:rPr>
          <w:szCs w:val="24"/>
        </w:rPr>
      </w:pPr>
      <w:r>
        <w:rPr>
          <w:szCs w:val="24"/>
        </w:rPr>
        <w:tab/>
        <w:t>Vulnerable Populations</w:t>
      </w:r>
      <w:r w:rsidR="006B1EA7">
        <w:rPr>
          <w:szCs w:val="24"/>
        </w:rPr>
        <w:t xml:space="preserve"> / Resilient Communities</w:t>
      </w:r>
      <w:r>
        <w:rPr>
          <w:szCs w:val="24"/>
        </w:rPr>
        <w:t xml:space="preserve"> Committee </w:t>
      </w:r>
      <w:r w:rsidRPr="005B134B">
        <w:rPr>
          <w:szCs w:val="24"/>
        </w:rPr>
        <w:t>(</w:t>
      </w:r>
      <w:r>
        <w:rPr>
          <w:szCs w:val="24"/>
        </w:rPr>
        <w:t>Announcements</w:t>
      </w:r>
      <w:r w:rsidRPr="005B134B">
        <w:rPr>
          <w:szCs w:val="24"/>
        </w:rPr>
        <w:t>)</w:t>
      </w:r>
    </w:p>
    <w:p w14:paraId="07694A8A" w14:textId="77777777" w:rsidR="00C50C38" w:rsidRPr="005B134B" w:rsidRDefault="00C50C38" w:rsidP="00C50C38">
      <w:pPr>
        <w:tabs>
          <w:tab w:val="left" w:pos="540"/>
          <w:tab w:val="left" w:pos="1080"/>
          <w:tab w:val="left" w:pos="8820"/>
        </w:tabs>
        <w:contextualSpacing/>
        <w:rPr>
          <w:szCs w:val="24"/>
        </w:rPr>
      </w:pPr>
      <w:r>
        <w:rPr>
          <w:szCs w:val="24"/>
        </w:rPr>
        <w:tab/>
        <w:t>Good of the Order (Discussion)</w:t>
      </w:r>
      <w:r>
        <w:rPr>
          <w:szCs w:val="24"/>
        </w:rPr>
        <w:br/>
      </w:r>
    </w:p>
    <w:p w14:paraId="6D5D4F98" w14:textId="77777777" w:rsidR="00C50C38" w:rsidRPr="005B134B" w:rsidRDefault="00C50C38" w:rsidP="00C50C38">
      <w:pPr>
        <w:tabs>
          <w:tab w:val="left" w:pos="450"/>
          <w:tab w:val="left" w:pos="4500"/>
          <w:tab w:val="left" w:pos="8820"/>
        </w:tabs>
        <w:contextualSpacing/>
        <w:rPr>
          <w:b/>
          <w:szCs w:val="24"/>
        </w:rPr>
      </w:pPr>
      <w:r w:rsidRPr="005B134B">
        <w:rPr>
          <w:b/>
          <w:szCs w:val="24"/>
        </w:rPr>
        <w:t>Next Steps</w:t>
      </w:r>
      <w:r w:rsidRPr="005B134B">
        <w:rPr>
          <w:b/>
          <w:szCs w:val="24"/>
        </w:rPr>
        <w:tab/>
      </w:r>
      <w:r w:rsidRPr="005B134B">
        <w:rPr>
          <w:szCs w:val="24"/>
        </w:rPr>
        <w:t>Chair, Vice-Chairs</w:t>
      </w:r>
      <w:r w:rsidRPr="005B134B">
        <w:rPr>
          <w:szCs w:val="24"/>
        </w:rPr>
        <w:tab/>
        <w:t>5 min</w:t>
      </w:r>
    </w:p>
    <w:p w14:paraId="785EFD03" w14:textId="3FCE556A" w:rsidR="00C50C38" w:rsidRPr="002C7483" w:rsidRDefault="00C50C38" w:rsidP="00CF7023">
      <w:pPr>
        <w:pStyle w:val="EnvelopeReturn"/>
        <w:ind w:firstLine="450"/>
        <w:contextualSpacing/>
        <w:rPr>
          <w:szCs w:val="24"/>
        </w:rPr>
      </w:pPr>
      <w:r>
        <w:rPr>
          <w:szCs w:val="24"/>
        </w:rPr>
        <w:t xml:space="preserve">Next Meeting: </w:t>
      </w:r>
      <w:r w:rsidR="002C7483">
        <w:rPr>
          <w:szCs w:val="24"/>
        </w:rPr>
        <w:t>December 17</w:t>
      </w:r>
      <w:r>
        <w:rPr>
          <w:szCs w:val="24"/>
        </w:rPr>
        <w:t>, 2020</w:t>
      </w:r>
      <w:r w:rsidRPr="002021B6">
        <w:rPr>
          <w:b/>
          <w:szCs w:val="24"/>
        </w:rPr>
        <w:br/>
      </w:r>
    </w:p>
    <w:p w14:paraId="6F1D4DD4" w14:textId="77777777" w:rsidR="00C50C38" w:rsidRPr="0079673A" w:rsidRDefault="00C50C38" w:rsidP="00C50C38">
      <w:pPr>
        <w:pStyle w:val="EnvelopeReturn"/>
        <w:contextualSpacing/>
        <w:rPr>
          <w:szCs w:val="24"/>
        </w:rPr>
      </w:pPr>
      <w:r w:rsidRPr="002021B6">
        <w:rPr>
          <w:b/>
          <w:szCs w:val="24"/>
        </w:rPr>
        <w:t>Adjourn</w:t>
      </w:r>
    </w:p>
    <w:p w14:paraId="523FB407" w14:textId="77777777" w:rsidR="00C50C38" w:rsidRDefault="00C50C38" w:rsidP="00C50C38">
      <w:pPr>
        <w:tabs>
          <w:tab w:val="left" w:pos="450"/>
          <w:tab w:val="left" w:pos="4500"/>
          <w:tab w:val="left" w:pos="8820"/>
        </w:tabs>
        <w:contextualSpacing/>
        <w:rPr>
          <w:b/>
          <w:szCs w:val="24"/>
        </w:rPr>
      </w:pPr>
    </w:p>
    <w:p w14:paraId="70EA4DAD" w14:textId="77777777" w:rsidR="00C50C38" w:rsidRDefault="00C50C38"/>
    <w:sectPr w:rsidR="00C50C38" w:rsidSect="001C7D17">
      <w:headerReference w:type="even" r:id="rId7"/>
      <w:headerReference w:type="default" r:id="rId8"/>
      <w:footerReference w:type="even" r:id="rId9"/>
      <w:footerReference w:type="default" r:id="rId10"/>
      <w:headerReference w:type="first" r:id="rId11"/>
      <w:footerReference w:type="first" r:id="rId12"/>
      <w:pgSz w:w="12240" w:h="15840" w:code="1"/>
      <w:pgMar w:top="1440" w:right="990" w:bottom="36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5428" w14:textId="77777777" w:rsidR="00D3249C" w:rsidRDefault="00D3249C" w:rsidP="00C50C38">
      <w:r>
        <w:separator/>
      </w:r>
    </w:p>
  </w:endnote>
  <w:endnote w:type="continuationSeparator" w:id="0">
    <w:p w14:paraId="52968DD7" w14:textId="77777777" w:rsidR="00D3249C" w:rsidRDefault="00D3249C" w:rsidP="00C5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FBC5" w14:textId="77777777" w:rsidR="00A857C3" w:rsidRDefault="00D32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4F5C" w14:textId="77777777" w:rsidR="00F13853" w:rsidRDefault="00D3249C">
    <w:pPr>
      <w:pStyle w:val="Footer"/>
    </w:pPr>
  </w:p>
  <w:p w14:paraId="36333A9D" w14:textId="77777777" w:rsidR="00F13853" w:rsidRDefault="00D3249C">
    <w:pPr>
      <w:pStyle w:val="Footer"/>
    </w:pPr>
  </w:p>
  <w:p w14:paraId="665C69BB" w14:textId="77777777" w:rsidR="00F13853" w:rsidRDefault="004C518A">
    <w:pPr>
      <w:pStyle w:val="Footer"/>
    </w:pPr>
    <w:r w:rsidRPr="009F73F7">
      <w:rPr>
        <w:sz w:val="20"/>
      </w:rPr>
      <w:object w:dxaOrig="320" w:dyaOrig="390" w14:anchorId="414A4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9.5pt">
          <v:imagedata r:id="rId1" o:title=""/>
        </v:shape>
        <o:OLEObject Type="Embed" ProgID="Word.Picture.8" ShapeID="_x0000_i1025" DrawAspect="Content" ObjectID="_1669122092" r:id="rId2"/>
      </w:object>
    </w:r>
  </w:p>
  <w:p w14:paraId="02511CD4" w14:textId="77777777" w:rsidR="00F13853" w:rsidRDefault="004C518A">
    <w:pPr>
      <w:pStyle w:val="Footer"/>
      <w:rPr>
        <w:sz w:val="8"/>
      </w:rPr>
    </w:pPr>
    <w:r>
      <w:rPr>
        <w:sz w:val="8"/>
      </w:rPr>
      <w:t xml:space="preserve"> RECYCLED</w:t>
    </w:r>
  </w:p>
  <w:p w14:paraId="7CCBA816" w14:textId="77777777" w:rsidR="00F13853" w:rsidRDefault="004C518A">
    <w:pPr>
      <w:pStyle w:val="Footer"/>
      <w:rPr>
        <w:sz w:val="8"/>
      </w:rPr>
    </w:pPr>
    <w:r>
      <w:rPr>
        <w:sz w:val="8"/>
      </w:rPr>
      <w:t xml:space="preserve">   PAPER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CA7A" w14:textId="77777777" w:rsidR="00F13853" w:rsidRDefault="004C518A">
    <w:pPr>
      <w:pStyle w:val="Footer"/>
    </w:pPr>
    <w:r w:rsidRPr="009F73F7">
      <w:rPr>
        <w:sz w:val="20"/>
      </w:rPr>
      <w:object w:dxaOrig="320" w:dyaOrig="390" w14:anchorId="683A4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9.5pt" fillcolor="window">
          <v:imagedata r:id="rId1" o:title=""/>
        </v:shape>
        <o:OLEObject Type="Embed" ProgID="Word.Picture.8" ShapeID="_x0000_i1026" DrawAspect="Content" ObjectID="_1669122093" r:id="rId2"/>
      </w:object>
    </w:r>
  </w:p>
  <w:p w14:paraId="674EA8DF" w14:textId="77777777" w:rsidR="00F13853" w:rsidRDefault="004C518A">
    <w:pPr>
      <w:pStyle w:val="Footer"/>
      <w:rPr>
        <w:sz w:val="8"/>
      </w:rPr>
    </w:pPr>
    <w:r>
      <w:rPr>
        <w:sz w:val="8"/>
      </w:rPr>
      <w:t xml:space="preserve"> RECYCLED</w:t>
    </w:r>
  </w:p>
  <w:p w14:paraId="4FB16B45" w14:textId="77777777" w:rsidR="00F13853" w:rsidRDefault="004C518A">
    <w:pPr>
      <w:pStyle w:val="Footer"/>
      <w:rPr>
        <w:sz w:val="8"/>
      </w:rPr>
    </w:pPr>
    <w:r>
      <w:rPr>
        <w:sz w:val="8"/>
      </w:rPr>
      <w:t xml:space="preserve">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C3D0" w14:textId="77777777" w:rsidR="00D3249C" w:rsidRDefault="00D3249C" w:rsidP="00C50C38">
      <w:r>
        <w:separator/>
      </w:r>
    </w:p>
  </w:footnote>
  <w:footnote w:type="continuationSeparator" w:id="0">
    <w:p w14:paraId="577D1E7E" w14:textId="77777777" w:rsidR="00D3249C" w:rsidRDefault="00D3249C" w:rsidP="00C5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155B" w14:textId="77777777" w:rsidR="00A857C3" w:rsidRDefault="00D32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56F1" w14:textId="77777777" w:rsidR="00304F06" w:rsidRDefault="004C518A" w:rsidP="00304F06">
    <w:pPr>
      <w:pStyle w:val="Caption"/>
    </w:pPr>
    <w:r>
      <w:rPr>
        <w:noProof/>
      </w:rPr>
      <w:drawing>
        <wp:inline distT="0" distB="0" distL="0" distR="0" wp14:anchorId="33633E2F" wp14:editId="0155527E">
          <wp:extent cx="8953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inline>
      </w:drawing>
    </w:r>
  </w:p>
  <w:p w14:paraId="72F81B63" w14:textId="77777777" w:rsidR="00304F06" w:rsidRDefault="004C518A" w:rsidP="00304F06">
    <w:pPr>
      <w:pStyle w:val="EnvelopeReturn"/>
      <w:spacing w:before="80"/>
      <w:rPr>
        <w:rFonts w:ascii="Tahoma" w:hAnsi="Tahoma" w:cs="Tahoma"/>
        <w:b/>
        <w:sz w:val="18"/>
        <w:szCs w:val="18"/>
      </w:rPr>
    </w:pPr>
    <w:r>
      <w:rPr>
        <w:rFonts w:ascii="Tahoma" w:hAnsi="Tahoma" w:cs="Tahoma"/>
        <w:b/>
        <w:sz w:val="18"/>
        <w:szCs w:val="18"/>
      </w:rPr>
      <w:t>Adult Services Division</w:t>
    </w:r>
  </w:p>
  <w:p w14:paraId="333F9BE1" w14:textId="77777777" w:rsidR="00304F06" w:rsidRDefault="004C518A" w:rsidP="00304F06">
    <w:pPr>
      <w:pStyle w:val="EnvelopeReturn"/>
      <w:spacing w:before="80"/>
      <w:rPr>
        <w:rFonts w:ascii="Tahoma" w:hAnsi="Tahoma" w:cs="Tahoma"/>
        <w:b/>
        <w:sz w:val="16"/>
        <w:szCs w:val="16"/>
      </w:rPr>
    </w:pPr>
    <w:r>
      <w:rPr>
        <w:rFonts w:ascii="Tahoma" w:hAnsi="Tahoma" w:cs="Tahoma"/>
        <w:b/>
        <w:sz w:val="16"/>
        <w:szCs w:val="16"/>
      </w:rPr>
      <w:t>Department of</w:t>
    </w:r>
  </w:p>
  <w:p w14:paraId="2A4BD2CB" w14:textId="77777777" w:rsidR="00304F06" w:rsidRPr="00631268" w:rsidRDefault="004C518A" w:rsidP="00304F06">
    <w:pPr>
      <w:pStyle w:val="EnvelopeReturn"/>
      <w:rPr>
        <w:rFonts w:ascii="Tahoma" w:hAnsi="Tahoma" w:cs="Tahoma"/>
        <w:b/>
        <w:sz w:val="16"/>
        <w:szCs w:val="16"/>
      </w:rPr>
    </w:pPr>
    <w:r>
      <w:rPr>
        <w:rFonts w:ascii="Tahoma" w:hAnsi="Tahoma" w:cs="Tahoma"/>
        <w:b/>
        <w:sz w:val="16"/>
        <w:szCs w:val="16"/>
      </w:rPr>
      <w:t xml:space="preserve">Community and </w:t>
    </w:r>
    <w:r w:rsidRPr="00631268">
      <w:rPr>
        <w:rFonts w:ascii="Tahoma" w:hAnsi="Tahoma" w:cs="Tahoma"/>
        <w:b/>
        <w:sz w:val="16"/>
        <w:szCs w:val="16"/>
      </w:rPr>
      <w:t>Human Services</w:t>
    </w:r>
  </w:p>
  <w:p w14:paraId="39E2773C" w14:textId="77777777" w:rsidR="00304F06" w:rsidRDefault="004C518A" w:rsidP="00304F06">
    <w:pPr>
      <w:pStyle w:val="EnvelopeReturn"/>
      <w:spacing w:before="80" w:after="80"/>
      <w:rPr>
        <w:rFonts w:ascii="Tahoma" w:hAnsi="Tahoma" w:cs="Tahoma"/>
        <w:sz w:val="16"/>
        <w:szCs w:val="16"/>
      </w:rPr>
    </w:pPr>
    <w:r>
      <w:rPr>
        <w:rFonts w:ascii="Tahoma" w:hAnsi="Tahoma" w:cs="Tahoma"/>
        <w:sz w:val="16"/>
        <w:szCs w:val="16"/>
      </w:rPr>
      <w:t>401 5th Avenue, Suite 510</w:t>
    </w:r>
  </w:p>
  <w:p w14:paraId="40050932" w14:textId="77777777" w:rsidR="00304F06" w:rsidRDefault="004C518A" w:rsidP="00304F06">
    <w:pPr>
      <w:pStyle w:val="EnvelopeReturn"/>
      <w:rPr>
        <w:rFonts w:ascii="Tahoma" w:hAnsi="Tahoma" w:cs="Tahoma"/>
        <w:sz w:val="16"/>
        <w:szCs w:val="16"/>
      </w:rPr>
    </w:pPr>
    <w:r>
      <w:rPr>
        <w:rFonts w:ascii="Tahoma" w:hAnsi="Tahoma" w:cs="Tahoma"/>
        <w:sz w:val="16"/>
        <w:szCs w:val="16"/>
      </w:rPr>
      <w:t>Seattle, WA  98104</w:t>
    </w:r>
  </w:p>
  <w:p w14:paraId="1C3E992F" w14:textId="77777777" w:rsidR="00304F06" w:rsidRDefault="004C518A" w:rsidP="00304F06">
    <w:pPr>
      <w:pStyle w:val="EnvelopeReturn"/>
      <w:spacing w:before="80" w:after="80"/>
      <w:rPr>
        <w:rFonts w:ascii="Tahoma" w:hAnsi="Tahoma" w:cs="Tahoma"/>
        <w:sz w:val="16"/>
        <w:szCs w:val="16"/>
      </w:rPr>
    </w:pPr>
    <w:r>
      <w:rPr>
        <w:rFonts w:ascii="Tahoma" w:hAnsi="Tahoma" w:cs="Tahoma"/>
        <w:b/>
        <w:sz w:val="16"/>
        <w:szCs w:val="16"/>
      </w:rPr>
      <w:t xml:space="preserve">206.263.9062  </w:t>
    </w:r>
    <w:r>
      <w:rPr>
        <w:rFonts w:ascii="Tahoma" w:hAnsi="Tahoma" w:cs="Tahoma"/>
        <w:sz w:val="16"/>
        <w:szCs w:val="16"/>
      </w:rPr>
      <w:t>FAX:  206.296.0156</w:t>
    </w:r>
  </w:p>
  <w:p w14:paraId="288767A2" w14:textId="77777777" w:rsidR="00304F06" w:rsidRPr="00CD7438" w:rsidRDefault="004C518A" w:rsidP="00304F06">
    <w:pPr>
      <w:pStyle w:val="EnvelopeReturn"/>
      <w:rPr>
        <w:rFonts w:ascii="Tahoma" w:hAnsi="Tahoma" w:cs="Tahoma"/>
        <w:sz w:val="16"/>
        <w:szCs w:val="16"/>
      </w:rPr>
    </w:pPr>
    <w:r>
      <w:rPr>
        <w:rFonts w:ascii="Tahoma" w:hAnsi="Tahoma" w:cs="Tahoma"/>
        <w:sz w:val="16"/>
        <w:szCs w:val="16"/>
      </w:rPr>
      <w:t>TTY RELAY:  711</w:t>
    </w:r>
  </w:p>
  <w:p w14:paraId="6D9F773C" w14:textId="77777777" w:rsidR="00304F06" w:rsidRDefault="00D32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ABA3" w14:textId="77777777" w:rsidR="00F13853" w:rsidRDefault="004C518A" w:rsidP="00236744">
    <w:pPr>
      <w:pStyle w:val="Caption"/>
    </w:pPr>
    <w:r>
      <w:rPr>
        <w:noProof/>
      </w:rPr>
      <w:drawing>
        <wp:inline distT="0" distB="0" distL="0" distR="0" wp14:anchorId="5ABF683E" wp14:editId="7C0F0B87">
          <wp:extent cx="895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inline>
      </w:drawing>
    </w:r>
  </w:p>
  <w:p w14:paraId="7C4843F5" w14:textId="77777777" w:rsidR="00F13853" w:rsidRDefault="004C518A" w:rsidP="00760218">
    <w:pPr>
      <w:pStyle w:val="EnvelopeReturn"/>
      <w:spacing w:before="80"/>
      <w:rPr>
        <w:rFonts w:ascii="Tahoma" w:hAnsi="Tahoma" w:cs="Tahoma"/>
        <w:b/>
        <w:sz w:val="18"/>
        <w:szCs w:val="18"/>
      </w:rPr>
    </w:pPr>
    <w:r>
      <w:rPr>
        <w:rFonts w:ascii="Tahoma" w:hAnsi="Tahoma" w:cs="Tahoma"/>
        <w:b/>
        <w:sz w:val="18"/>
        <w:szCs w:val="18"/>
      </w:rPr>
      <w:t>Adult Services Division</w:t>
    </w:r>
  </w:p>
  <w:p w14:paraId="7B641399" w14:textId="77777777" w:rsidR="00F13853" w:rsidRDefault="004C518A" w:rsidP="00760218">
    <w:pPr>
      <w:pStyle w:val="EnvelopeReturn"/>
      <w:spacing w:before="80"/>
      <w:rPr>
        <w:rFonts w:ascii="Tahoma" w:hAnsi="Tahoma" w:cs="Tahoma"/>
        <w:b/>
        <w:sz w:val="16"/>
        <w:szCs w:val="16"/>
      </w:rPr>
    </w:pPr>
    <w:r>
      <w:rPr>
        <w:rFonts w:ascii="Tahoma" w:hAnsi="Tahoma" w:cs="Tahoma"/>
        <w:b/>
        <w:sz w:val="16"/>
        <w:szCs w:val="16"/>
      </w:rPr>
      <w:t>Department of</w:t>
    </w:r>
  </w:p>
  <w:p w14:paraId="4950CFB0" w14:textId="77777777" w:rsidR="00F13853" w:rsidRPr="00631268" w:rsidRDefault="004C518A" w:rsidP="00CD7438">
    <w:pPr>
      <w:pStyle w:val="EnvelopeReturn"/>
      <w:rPr>
        <w:rFonts w:ascii="Tahoma" w:hAnsi="Tahoma" w:cs="Tahoma"/>
        <w:b/>
        <w:sz w:val="16"/>
        <w:szCs w:val="16"/>
      </w:rPr>
    </w:pPr>
    <w:r>
      <w:rPr>
        <w:rFonts w:ascii="Tahoma" w:hAnsi="Tahoma" w:cs="Tahoma"/>
        <w:b/>
        <w:sz w:val="16"/>
        <w:szCs w:val="16"/>
      </w:rPr>
      <w:t xml:space="preserve">Community and </w:t>
    </w:r>
    <w:r w:rsidRPr="00631268">
      <w:rPr>
        <w:rFonts w:ascii="Tahoma" w:hAnsi="Tahoma" w:cs="Tahoma"/>
        <w:b/>
        <w:sz w:val="16"/>
        <w:szCs w:val="16"/>
      </w:rPr>
      <w:t>Human Services</w:t>
    </w:r>
  </w:p>
  <w:p w14:paraId="3C3C7D90" w14:textId="77777777" w:rsidR="00F13853" w:rsidRDefault="004C518A" w:rsidP="0093126F">
    <w:pPr>
      <w:pStyle w:val="EnvelopeReturn"/>
      <w:spacing w:before="80" w:after="80"/>
      <w:rPr>
        <w:rFonts w:ascii="Tahoma" w:hAnsi="Tahoma" w:cs="Tahoma"/>
        <w:sz w:val="16"/>
        <w:szCs w:val="16"/>
      </w:rPr>
    </w:pPr>
    <w:r>
      <w:rPr>
        <w:rFonts w:ascii="Tahoma" w:hAnsi="Tahoma" w:cs="Tahoma"/>
        <w:sz w:val="16"/>
        <w:szCs w:val="16"/>
      </w:rPr>
      <w:t>401 5th Avenue, Suite 510</w:t>
    </w:r>
  </w:p>
  <w:p w14:paraId="77A9C2FE" w14:textId="77777777" w:rsidR="00F13853" w:rsidRDefault="004C518A" w:rsidP="0093126F">
    <w:pPr>
      <w:pStyle w:val="EnvelopeReturn"/>
      <w:rPr>
        <w:rFonts w:ascii="Tahoma" w:hAnsi="Tahoma" w:cs="Tahoma"/>
        <w:sz w:val="16"/>
        <w:szCs w:val="16"/>
      </w:rPr>
    </w:pPr>
    <w:r>
      <w:rPr>
        <w:rFonts w:ascii="Tahoma" w:hAnsi="Tahoma" w:cs="Tahoma"/>
        <w:sz w:val="16"/>
        <w:szCs w:val="16"/>
      </w:rPr>
      <w:t>Seattle, WA  98104</w:t>
    </w:r>
  </w:p>
  <w:p w14:paraId="46AA87A1" w14:textId="77777777" w:rsidR="00F13853" w:rsidRDefault="004C518A" w:rsidP="00AF0E3F">
    <w:pPr>
      <w:pStyle w:val="EnvelopeReturn"/>
      <w:spacing w:before="80" w:after="80"/>
      <w:rPr>
        <w:rFonts w:ascii="Tahoma" w:hAnsi="Tahoma" w:cs="Tahoma"/>
        <w:sz w:val="16"/>
        <w:szCs w:val="16"/>
      </w:rPr>
    </w:pPr>
    <w:r>
      <w:rPr>
        <w:rFonts w:ascii="Tahoma" w:hAnsi="Tahoma" w:cs="Tahoma"/>
        <w:b/>
        <w:sz w:val="16"/>
        <w:szCs w:val="16"/>
      </w:rPr>
      <w:t xml:space="preserve">206.263.9062  </w:t>
    </w:r>
    <w:r>
      <w:rPr>
        <w:rFonts w:ascii="Tahoma" w:hAnsi="Tahoma" w:cs="Tahoma"/>
        <w:sz w:val="16"/>
        <w:szCs w:val="16"/>
      </w:rPr>
      <w:t>FAX:  206.296.0156</w:t>
    </w:r>
  </w:p>
  <w:p w14:paraId="172200FC" w14:textId="77777777" w:rsidR="00F13853" w:rsidRPr="00CD7438" w:rsidRDefault="004C518A" w:rsidP="00CD7438">
    <w:pPr>
      <w:pStyle w:val="EnvelopeReturn"/>
      <w:rPr>
        <w:rFonts w:ascii="Tahoma" w:hAnsi="Tahoma" w:cs="Tahoma"/>
        <w:sz w:val="16"/>
        <w:szCs w:val="16"/>
      </w:rPr>
    </w:pPr>
    <w:r>
      <w:rPr>
        <w:rFonts w:ascii="Tahoma" w:hAnsi="Tahoma" w:cs="Tahoma"/>
        <w:sz w:val="16"/>
        <w:szCs w:val="16"/>
      </w:rPr>
      <w:t>TTY RELAY:  711</w:t>
    </w:r>
  </w:p>
  <w:p w14:paraId="0E8C80B1" w14:textId="77777777" w:rsidR="00F13853" w:rsidRPr="00236744" w:rsidRDefault="00D3249C" w:rsidP="0023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38"/>
    <w:rsid w:val="000A4A01"/>
    <w:rsid w:val="001161DE"/>
    <w:rsid w:val="0021594B"/>
    <w:rsid w:val="002C7483"/>
    <w:rsid w:val="004C518A"/>
    <w:rsid w:val="00565F1E"/>
    <w:rsid w:val="006B1EA7"/>
    <w:rsid w:val="006E5FBF"/>
    <w:rsid w:val="00B83400"/>
    <w:rsid w:val="00B86CA9"/>
    <w:rsid w:val="00C50C38"/>
    <w:rsid w:val="00CF7023"/>
    <w:rsid w:val="00D3249C"/>
    <w:rsid w:val="00E7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9582"/>
  <w15:chartTrackingRefBased/>
  <w15:docId w15:val="{6820779C-13F3-427B-A4B3-CFF35503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nvelopeReturn"/>
    <w:qFormat/>
    <w:rsid w:val="00C50C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0C38"/>
    <w:pPr>
      <w:tabs>
        <w:tab w:val="center" w:pos="4320"/>
        <w:tab w:val="right" w:pos="8640"/>
      </w:tabs>
    </w:pPr>
  </w:style>
  <w:style w:type="character" w:customStyle="1" w:styleId="FooterChar">
    <w:name w:val="Footer Char"/>
    <w:basedOn w:val="DefaultParagraphFont"/>
    <w:link w:val="Footer"/>
    <w:uiPriority w:val="99"/>
    <w:rsid w:val="00C50C38"/>
    <w:rPr>
      <w:rFonts w:ascii="Times New Roman" w:eastAsia="Times New Roman" w:hAnsi="Times New Roman" w:cs="Times New Roman"/>
      <w:sz w:val="24"/>
      <w:szCs w:val="20"/>
    </w:rPr>
  </w:style>
  <w:style w:type="paragraph" w:styleId="Header">
    <w:name w:val="header"/>
    <w:basedOn w:val="Normal"/>
    <w:link w:val="HeaderChar"/>
    <w:uiPriority w:val="99"/>
    <w:rsid w:val="00C50C38"/>
    <w:pPr>
      <w:tabs>
        <w:tab w:val="center" w:pos="4320"/>
        <w:tab w:val="right" w:pos="8640"/>
      </w:tabs>
    </w:pPr>
  </w:style>
  <w:style w:type="character" w:customStyle="1" w:styleId="HeaderChar">
    <w:name w:val="Header Char"/>
    <w:basedOn w:val="DefaultParagraphFont"/>
    <w:link w:val="Header"/>
    <w:uiPriority w:val="99"/>
    <w:rsid w:val="00C50C38"/>
    <w:rPr>
      <w:rFonts w:ascii="Times New Roman" w:eastAsia="Times New Roman" w:hAnsi="Times New Roman" w:cs="Times New Roman"/>
      <w:sz w:val="24"/>
      <w:szCs w:val="20"/>
    </w:rPr>
  </w:style>
  <w:style w:type="paragraph" w:styleId="EnvelopeReturn">
    <w:name w:val="envelope return"/>
    <w:basedOn w:val="Normal"/>
    <w:uiPriority w:val="99"/>
    <w:rsid w:val="00C50C38"/>
  </w:style>
  <w:style w:type="paragraph" w:styleId="Caption">
    <w:name w:val="caption"/>
    <w:basedOn w:val="Normal"/>
    <w:next w:val="Normal"/>
    <w:uiPriority w:val="35"/>
    <w:qFormat/>
    <w:rsid w:val="00C50C38"/>
    <w:pPr>
      <w:spacing w:before="100"/>
    </w:pPr>
    <w:rPr>
      <w:rFonts w:ascii="Arial" w:hAnsi="Arial"/>
      <w:b/>
      <w:sz w:val="18"/>
    </w:rPr>
  </w:style>
  <w:style w:type="character" w:styleId="Hyperlink">
    <w:name w:val="Hyperlink"/>
    <w:uiPriority w:val="99"/>
    <w:unhideWhenUsed/>
    <w:rsid w:val="00C50C3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ngcounty.zoom.us/j/9772729502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Abbott, Rae</dc:creator>
  <cp:keywords/>
  <dc:description/>
  <cp:lastModifiedBy>Brown Abbott, Rae</cp:lastModifiedBy>
  <cp:revision>4</cp:revision>
  <dcterms:created xsi:type="dcterms:W3CDTF">2020-12-03T19:51:00Z</dcterms:created>
  <dcterms:modified xsi:type="dcterms:W3CDTF">2020-12-11T00:15:00Z</dcterms:modified>
</cp:coreProperties>
</file>